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4FD2A" w14:textId="32C3D4F1" w:rsidR="003B3793" w:rsidRDefault="003B3793" w:rsidP="003B3793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Príloha</w:t>
      </w:r>
      <w:r w:rsidR="008D262A">
        <w:rPr>
          <w:rFonts w:ascii="Arial" w:hAnsi="Arial" w:cs="Arial"/>
          <w:sz w:val="20"/>
          <w:szCs w:val="20"/>
        </w:rPr>
        <w:t xml:space="preserve"> </w:t>
      </w:r>
      <w:r w:rsidR="0074282F">
        <w:rPr>
          <w:rFonts w:ascii="Arial" w:hAnsi="Arial" w:cs="Arial"/>
          <w:sz w:val="20"/>
          <w:szCs w:val="20"/>
        </w:rPr>
        <w:t xml:space="preserve">č. 7 </w:t>
      </w:r>
      <w:r w:rsidRPr="003B3793">
        <w:rPr>
          <w:rFonts w:ascii="Arial" w:hAnsi="Arial" w:cs="Arial"/>
          <w:sz w:val="20"/>
          <w:szCs w:val="20"/>
        </w:rPr>
        <w:t>k Súťažným podkladom</w:t>
      </w:r>
    </w:p>
    <w:p w14:paraId="75F41E07" w14:textId="6D0C8804" w:rsidR="003B3793" w:rsidRDefault="003B3793" w:rsidP="003B3793">
      <w:pPr>
        <w:spacing w:line="276" w:lineRule="auto"/>
        <w:jc w:val="center"/>
        <w:rPr>
          <w:rFonts w:ascii="Arial" w:hAnsi="Arial" w:cs="Arial"/>
          <w:b/>
          <w:bCs/>
        </w:rPr>
      </w:pPr>
      <w:r w:rsidRPr="003B3793">
        <w:rPr>
          <w:rFonts w:ascii="Arial" w:hAnsi="Arial" w:cs="Arial"/>
          <w:b/>
          <w:bCs/>
        </w:rPr>
        <w:t>Aplikovateľné sankčné programy, sankcionované štáty a</w:t>
      </w:r>
      <w:r>
        <w:rPr>
          <w:rFonts w:ascii="Arial" w:hAnsi="Arial" w:cs="Arial"/>
          <w:b/>
          <w:bCs/>
        </w:rPr>
        <w:t> </w:t>
      </w:r>
      <w:r w:rsidRPr="003B3793">
        <w:rPr>
          <w:rFonts w:ascii="Arial" w:hAnsi="Arial" w:cs="Arial"/>
          <w:b/>
          <w:bCs/>
        </w:rPr>
        <w:t>teritóriá</w:t>
      </w:r>
    </w:p>
    <w:p w14:paraId="773535EB" w14:textId="77777777" w:rsidR="003B3793" w:rsidRDefault="003B3793" w:rsidP="003B3793">
      <w:pPr>
        <w:spacing w:line="276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Slovenské elektrárne, a.s., dôsledne uplatňujú vo svojich vzťahoch s tretími stranami (dodávatelia, klienti, iní obchodní partneri, a pod.) súbor opatrení pre zabezpečenie súladu a dodržiavania medzinárodných sankcií.</w:t>
      </w:r>
      <w:r w:rsidRPr="003B3793">
        <w:rPr>
          <w:rFonts w:ascii="Arial" w:hAnsi="Arial" w:cs="Arial"/>
          <w:sz w:val="20"/>
          <w:szCs w:val="20"/>
        </w:rPr>
        <w:br/>
      </w:r>
      <w:r w:rsidRPr="003B3793">
        <w:rPr>
          <w:rFonts w:ascii="Arial" w:hAnsi="Arial" w:cs="Arial"/>
          <w:sz w:val="20"/>
          <w:szCs w:val="20"/>
        </w:rPr>
        <w:br/>
        <w:t>To, ktoré z medzinárodných sankcií spadajú pod súbor opatrení zavedených spoločnosťou, určuje jednak slovenský právny poriadok a EU legislatíva, ale aj niektoré zmluvné záväzky spoločnosti.</w:t>
      </w:r>
      <w:r w:rsidRPr="003B3793">
        <w:rPr>
          <w:rFonts w:ascii="Arial" w:hAnsi="Arial" w:cs="Arial"/>
          <w:sz w:val="20"/>
          <w:szCs w:val="20"/>
        </w:rPr>
        <w:br/>
      </w:r>
      <w:r w:rsidRPr="003B3793">
        <w:rPr>
          <w:rFonts w:ascii="Arial" w:hAnsi="Arial" w:cs="Arial"/>
          <w:sz w:val="20"/>
          <w:szCs w:val="20"/>
        </w:rPr>
        <w:br/>
        <w:t>Slovenské elektrárne, a.s., vyžadujú od svojich partnerov prísny súlad s nasledovnými medzinárodnými sankciami, vzťahujúcimi sa na konkrétne osoby (fyzické, či právnické) a na konkrétne územia (štáty alebo inak vymedzené teritóriá):</w:t>
      </w:r>
    </w:p>
    <w:p w14:paraId="1FA904B9" w14:textId="77777777" w:rsidR="003B3793" w:rsidRPr="003B3793" w:rsidRDefault="003B3793" w:rsidP="003B3793">
      <w:pPr>
        <w:spacing w:line="240" w:lineRule="auto"/>
        <w:rPr>
          <w:rFonts w:ascii="Arial" w:hAnsi="Arial" w:cs="Arial"/>
          <w:sz w:val="20"/>
          <w:szCs w:val="20"/>
        </w:rPr>
      </w:pPr>
    </w:p>
    <w:p w14:paraId="4F627C18" w14:textId="77777777" w:rsidR="003B3793" w:rsidRDefault="003B3793" w:rsidP="003B3793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3B3793">
        <w:rPr>
          <w:rFonts w:ascii="Arial" w:hAnsi="Arial" w:cs="Arial"/>
          <w:b/>
          <w:bCs/>
          <w:sz w:val="22"/>
          <w:szCs w:val="22"/>
        </w:rPr>
        <w:t>1. Sankcie podľa príslušných sankčných autorít</w:t>
      </w:r>
    </w:p>
    <w:p w14:paraId="19C85CC4" w14:textId="77777777" w:rsidR="003B3793" w:rsidRPr="003B3793" w:rsidRDefault="003B3793" w:rsidP="003B3793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103F8B26" w14:textId="77777777" w:rsidR="003B3793" w:rsidRPr="003B3793" w:rsidRDefault="003B3793" w:rsidP="003B3793">
      <w:pPr>
        <w:spacing w:line="276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(„Aplikovateľné Sankčné Programy“)</w:t>
      </w:r>
      <w:r w:rsidRPr="003B3793">
        <w:rPr>
          <w:rFonts w:ascii="Arial" w:hAnsi="Arial" w:cs="Arial"/>
          <w:sz w:val="20"/>
          <w:szCs w:val="20"/>
        </w:rPr>
        <w:br/>
      </w:r>
      <w:r w:rsidRPr="003B3793">
        <w:rPr>
          <w:rFonts w:ascii="Arial" w:hAnsi="Arial" w:cs="Arial"/>
          <w:sz w:val="20"/>
          <w:szCs w:val="20"/>
        </w:rPr>
        <w:br/>
        <w:t>Slovenské elektrárne, a. s., vyžadujú súlad so všetkými medzinárodnými sankciami, priebežne vyhlásenými ktoroukoľvek z nasledovných sankčných autorít (pre zjednodušenie sú uvedené podľa príslušnosti k štátu, medzinárodnej organizácii alebo inštitúcii):</w:t>
      </w:r>
    </w:p>
    <w:p w14:paraId="70C9EFE4" w14:textId="77777777" w:rsidR="003B3793" w:rsidRPr="003B3793" w:rsidRDefault="003B3793" w:rsidP="003B3793">
      <w:pPr>
        <w:pStyle w:val="Odsekzoznamu"/>
        <w:numPr>
          <w:ilvl w:val="0"/>
          <w:numId w:val="3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Slovenská republika</w:t>
      </w:r>
    </w:p>
    <w:p w14:paraId="0E04FBC9" w14:textId="77777777" w:rsidR="003B3793" w:rsidRPr="003B3793" w:rsidRDefault="003B3793" w:rsidP="003B3793">
      <w:pPr>
        <w:pStyle w:val="Odsekzoznamu"/>
        <w:numPr>
          <w:ilvl w:val="0"/>
          <w:numId w:val="3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Európska únia</w:t>
      </w:r>
    </w:p>
    <w:p w14:paraId="703C0E88" w14:textId="77777777" w:rsidR="003B3793" w:rsidRPr="003B3793" w:rsidRDefault="003B3793" w:rsidP="003B3793">
      <w:pPr>
        <w:pStyle w:val="Odsekzoznamu"/>
        <w:numPr>
          <w:ilvl w:val="0"/>
          <w:numId w:val="3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Organizácia Spojených národov (Bezpečnostná rada)</w:t>
      </w:r>
    </w:p>
    <w:p w14:paraId="4B06604E" w14:textId="77777777" w:rsidR="003B3793" w:rsidRPr="003B3793" w:rsidRDefault="003B3793" w:rsidP="003B3793">
      <w:pPr>
        <w:pStyle w:val="Odsekzoznamu"/>
        <w:numPr>
          <w:ilvl w:val="0"/>
          <w:numId w:val="3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Spojené štáty americké (vláda Spojených štátov amerických, OFAC, U.S. Department of Commerce, U.S. Department of State)</w:t>
      </w:r>
    </w:p>
    <w:p w14:paraId="4EA97590" w14:textId="77777777" w:rsidR="003B3793" w:rsidRPr="003B3793" w:rsidRDefault="003B3793" w:rsidP="003B3793">
      <w:pPr>
        <w:pStyle w:val="Odsekzoznamu"/>
        <w:numPr>
          <w:ilvl w:val="0"/>
          <w:numId w:val="3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Spojeného kráľovstva Veľkej Británie a Severného Írska (His Majesty’s Treasury)</w:t>
      </w:r>
    </w:p>
    <w:p w14:paraId="560FFE5C" w14:textId="77777777" w:rsidR="003B3793" w:rsidRPr="003B3793" w:rsidRDefault="003B3793" w:rsidP="003B3793">
      <w:pPr>
        <w:pStyle w:val="Odsekzoznamu"/>
        <w:numPr>
          <w:ilvl w:val="0"/>
          <w:numId w:val="3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Česká republika</w:t>
      </w:r>
    </w:p>
    <w:p w14:paraId="3E9E0296" w14:textId="77777777" w:rsidR="003B3793" w:rsidRPr="003B3793" w:rsidRDefault="003B3793" w:rsidP="003B3793">
      <w:pPr>
        <w:pStyle w:val="Odsekzoznamu"/>
        <w:numPr>
          <w:ilvl w:val="0"/>
          <w:numId w:val="3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Taliansko</w:t>
      </w:r>
    </w:p>
    <w:p w14:paraId="06186DBB" w14:textId="77777777" w:rsidR="003B3793" w:rsidRPr="003B3793" w:rsidRDefault="003B3793" w:rsidP="003B3793">
      <w:pPr>
        <w:spacing w:line="240" w:lineRule="auto"/>
        <w:ind w:left="720"/>
        <w:rPr>
          <w:rFonts w:ascii="Arial" w:hAnsi="Arial" w:cs="Arial"/>
          <w:sz w:val="20"/>
          <w:szCs w:val="20"/>
        </w:rPr>
      </w:pPr>
    </w:p>
    <w:p w14:paraId="4ED6154D" w14:textId="77777777" w:rsidR="003B3793" w:rsidRDefault="003B3793" w:rsidP="003B3793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3B3793">
        <w:rPr>
          <w:rFonts w:ascii="Arial" w:hAnsi="Arial" w:cs="Arial"/>
          <w:b/>
          <w:bCs/>
          <w:sz w:val="22"/>
          <w:szCs w:val="22"/>
        </w:rPr>
        <w:t>2. Štáty alebo teritóriá, na ktoré sa vzťahujú relevantné teritoriálne sankcie</w:t>
      </w:r>
    </w:p>
    <w:p w14:paraId="2B09C08A" w14:textId="77777777" w:rsidR="003B3793" w:rsidRPr="003B3793" w:rsidRDefault="003B3793" w:rsidP="003B3793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05FBF887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Bielorusko</w:t>
      </w:r>
    </w:p>
    <w:p w14:paraId="2E7A0672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Líbya</w:t>
      </w:r>
    </w:p>
    <w:p w14:paraId="1A560E1F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Mjanmarsko (Barma)</w:t>
      </w:r>
    </w:p>
    <w:p w14:paraId="72687268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Rusko</w:t>
      </w:r>
    </w:p>
    <w:p w14:paraId="2BF9F3FF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Severná Kórea</w:t>
      </w:r>
    </w:p>
    <w:p w14:paraId="2F124CFD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Somálsko</w:t>
      </w:r>
    </w:p>
    <w:p w14:paraId="6C204718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Sýria</w:t>
      </w:r>
    </w:p>
    <w:p w14:paraId="2D5464F9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Krym</w:t>
      </w:r>
    </w:p>
    <w:p w14:paraId="19B264AC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Sevastopoľ</w:t>
      </w:r>
    </w:p>
    <w:p w14:paraId="6BCCE782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Irán</w:t>
      </w:r>
    </w:p>
    <w:p w14:paraId="2EDA5BF1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Kuba</w:t>
      </w:r>
    </w:p>
    <w:p w14:paraId="0A05EDD1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Donecká oblasť</w:t>
      </w:r>
    </w:p>
    <w:p w14:paraId="2081266C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Luhanská oblasť</w:t>
      </w:r>
    </w:p>
    <w:p w14:paraId="15ABB941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Chersonská oblasť</w:t>
      </w:r>
    </w:p>
    <w:p w14:paraId="77EEB90B" w14:textId="77777777" w:rsidR="003B3793" w:rsidRPr="003B3793" w:rsidRDefault="003B3793" w:rsidP="003B3793">
      <w:pPr>
        <w:pStyle w:val="Odsekzoznamu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3B3793">
        <w:rPr>
          <w:rFonts w:ascii="Arial" w:hAnsi="Arial" w:cs="Arial"/>
          <w:sz w:val="20"/>
          <w:szCs w:val="20"/>
        </w:rPr>
        <w:t>Záporožská oblasť</w:t>
      </w:r>
    </w:p>
    <w:sectPr w:rsidR="003B3793" w:rsidRPr="003B379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A6A89" w14:textId="77777777" w:rsidR="00812A0F" w:rsidRDefault="00812A0F" w:rsidP="003B3793">
      <w:pPr>
        <w:spacing w:after="0" w:line="240" w:lineRule="auto"/>
      </w:pPr>
      <w:r>
        <w:separator/>
      </w:r>
    </w:p>
  </w:endnote>
  <w:endnote w:type="continuationSeparator" w:id="0">
    <w:p w14:paraId="7F5A46D4" w14:textId="77777777" w:rsidR="00812A0F" w:rsidRDefault="00812A0F" w:rsidP="003B3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A6633" w14:textId="77777777" w:rsidR="00A23C8F" w:rsidRDefault="00A23C8F" w:rsidP="00A23C8F">
    <w:pPr>
      <w:ind w:right="360" w:firstLine="360"/>
      <w:jc w:val="center"/>
    </w:pPr>
    <w:r w:rsidRPr="5CD6ED26">
      <w:rPr>
        <w:rFonts w:ascii="Arial" w:eastAsia="Arial" w:hAnsi="Arial" w:cs="Arial"/>
        <w:color w:val="BFBFBF" w:themeColor="background1" w:themeShade="BF"/>
        <w:sz w:val="16"/>
        <w:szCs w:val="16"/>
      </w:rPr>
      <w:t>Slovenské elektrárne, a.s., Pribinova 40, 811 09 Bratislava – mestská časť Ružinov, Slovenská republika,                    IČO: 35 829 052, Obchodný register Mestského súdu Bratislava III, Oddiel: Sa, číslo: 2904/B</w:t>
    </w:r>
  </w:p>
  <w:p w14:paraId="11CF918E" w14:textId="77777777" w:rsidR="00A23C8F" w:rsidRDefault="00A23C8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2B52E" w14:textId="77777777" w:rsidR="00812A0F" w:rsidRDefault="00812A0F" w:rsidP="003B3793">
      <w:pPr>
        <w:spacing w:after="0" w:line="240" w:lineRule="auto"/>
      </w:pPr>
      <w:r>
        <w:separator/>
      </w:r>
    </w:p>
  </w:footnote>
  <w:footnote w:type="continuationSeparator" w:id="0">
    <w:p w14:paraId="49643A29" w14:textId="77777777" w:rsidR="00812A0F" w:rsidRDefault="00812A0F" w:rsidP="003B3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5EDB" w14:textId="4B598F1E" w:rsidR="003B3793" w:rsidRDefault="003B3793">
    <w:pPr>
      <w:pStyle w:val="Hlavi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5D43C74" wp14:editId="0BF51A52">
          <wp:simplePos x="0" y="0"/>
          <wp:positionH relativeFrom="column">
            <wp:posOffset>-323850</wp:posOffset>
          </wp:positionH>
          <wp:positionV relativeFrom="page">
            <wp:posOffset>382270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629912415" name="Obrázok 6299124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5924"/>
    <w:multiLevelType w:val="hybridMultilevel"/>
    <w:tmpl w:val="197275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76BF"/>
    <w:multiLevelType w:val="multilevel"/>
    <w:tmpl w:val="7F7C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2714D6"/>
    <w:multiLevelType w:val="hybridMultilevel"/>
    <w:tmpl w:val="2810745E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8937747">
    <w:abstractNumId w:val="1"/>
  </w:num>
  <w:num w:numId="2" w16cid:durableId="421075208">
    <w:abstractNumId w:val="0"/>
  </w:num>
  <w:num w:numId="3" w16cid:durableId="1982954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793"/>
    <w:rsid w:val="000F3768"/>
    <w:rsid w:val="00236335"/>
    <w:rsid w:val="003341C9"/>
    <w:rsid w:val="003B3793"/>
    <w:rsid w:val="003D13FF"/>
    <w:rsid w:val="004F71B1"/>
    <w:rsid w:val="0056182F"/>
    <w:rsid w:val="0074282F"/>
    <w:rsid w:val="00766E60"/>
    <w:rsid w:val="00812A0F"/>
    <w:rsid w:val="008D262A"/>
    <w:rsid w:val="00A23C8F"/>
    <w:rsid w:val="00C23346"/>
    <w:rsid w:val="00EC31E2"/>
    <w:rsid w:val="00EE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088FE"/>
  <w15:chartTrackingRefBased/>
  <w15:docId w15:val="{D901B47E-173C-4ECA-94FF-DA649F3F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B37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B3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B37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B37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B37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B37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B37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B37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B37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B37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B37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B37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B379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B379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B379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B379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B379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B3793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B37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B37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B37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B37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B37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B3793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B3793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B3793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37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3793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B3793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3B3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B3793"/>
  </w:style>
  <w:style w:type="paragraph" w:styleId="Pta">
    <w:name w:val="footer"/>
    <w:basedOn w:val="Normlny"/>
    <w:link w:val="PtaChar"/>
    <w:uiPriority w:val="99"/>
    <w:unhideWhenUsed/>
    <w:rsid w:val="003B3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B3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77224">
          <w:marLeft w:val="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5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6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4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75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2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09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804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1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08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0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8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0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3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59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560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5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2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41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880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16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78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81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62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8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09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06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7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99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111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6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66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72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4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48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62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93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4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7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8863">
          <w:marLeft w:val="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46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57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53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1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36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9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3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40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76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1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82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68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5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7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94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7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9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46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33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2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46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94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7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64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1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5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57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04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89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32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32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02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17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9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1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9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1391</Characters>
  <Application>Microsoft Office Word</Application>
  <DocSecurity>0</DocSecurity>
  <Lines>11</Lines>
  <Paragraphs>3</Paragraphs>
  <ScaleCrop>false</ScaleCrop>
  <Company>SE, a.s.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Štefanková Tímea</dc:creator>
  <cp:keywords/>
  <dc:description/>
  <cp:lastModifiedBy>Masaryková Bibiana</cp:lastModifiedBy>
  <cp:revision>6</cp:revision>
  <dcterms:created xsi:type="dcterms:W3CDTF">2026-04-08T12:34:00Z</dcterms:created>
  <dcterms:modified xsi:type="dcterms:W3CDTF">2026-08-28T12:48:00Z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2026-04-08T12:41:22Z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d7b34324-e0a9-4561-8cb6-68577f379981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